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wmf" ContentType="image/x-wmf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 w:cs="Calibri" w:asciiTheme="minorHAnsi" w:cstheme="minorHAnsi" w:hAnsiTheme="minorHAnsi"/>
          <w:iCs/>
          <w:sz w:val="48"/>
          <w:szCs w:val="48"/>
        </w:rPr>
      </w:pPr>
      <w:r>
        <w:rPr>
          <w:rFonts w:cs="Calibri" w:ascii="Calibri" w:hAnsi="Calibri" w:asciiTheme="minorHAnsi" w:cstheme="minorHAnsi" w:hAnsiTheme="minorHAnsi"/>
          <w:iCs/>
          <w:sz w:val="72"/>
          <w:szCs w:val="72"/>
        </w:rPr>
        <w:t>PaedDr. Vratislav Kdýr</w:t>
      </w:r>
      <w:r>
        <w:rPr>
          <w:rFonts w:cs="Calibri" w:ascii="Calibri" w:hAnsi="Calibri" w:asciiTheme="minorHAnsi" w:cstheme="minorHAnsi" w:hAnsiTheme="minorHAnsi"/>
          <w:iCs/>
          <w:sz w:val="48"/>
          <w:szCs w:val="48"/>
        </w:rPr>
        <w:t xml:space="preserve"> 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iCs/>
          <w:sz w:val="28"/>
          <w:szCs w:val="28"/>
        </w:rPr>
      </w:pPr>
      <w:r>
        <w:rPr>
          <w:rFonts w:cs="Calibri" w:cstheme="minorHAnsi" w:ascii="Calibri" w:hAnsi="Calibri"/>
          <w:iCs/>
          <w:sz w:val="28"/>
          <w:szCs w:val="28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>(</w:t>
      </w:r>
      <w:r>
        <w:rPr>
          <w:rFonts w:eastAsia="Wingdings" w:cs="Wingdings" w:ascii="Wingdings" w:hAnsi="Wingdings"/>
          <w:iCs/>
          <w:sz w:val="40"/>
          <w:szCs w:val="40"/>
        </w:rPr>
        <w:sym w:font="Wingdings" w:char="f0af"/>
      </w: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 xml:space="preserve">1955, </w:t>
      </w:r>
      <w:r>
        <w:rPr>
          <w:rFonts w:eastAsia="Wingdings" w:cs="Wingdings" w:ascii="Wingdings" w:hAnsi="Wingdings"/>
          <w:iCs/>
          <w:sz w:val="40"/>
          <w:szCs w:val="40"/>
        </w:rPr>
        <w:sym w:font="Wingdings" w:char="f056"/>
      </w: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 xml:space="preserve"> 2001)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cstheme="minorHAnsi" w:ascii="Calibri" w:hAnsi="Calibri"/>
          <w:iCs/>
          <w:sz w:val="40"/>
          <w:szCs w:val="40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 xml:space="preserve">patřil mezi dlouholeté pedagogy našeho gymnázia. 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cstheme="minorHAnsi" w:ascii="Calibri" w:hAnsi="Calibri"/>
          <w:iCs/>
          <w:sz w:val="40"/>
          <w:szCs w:val="40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 xml:space="preserve">Mezi studenty byl velice oblíbený, s dětmi a mládeží pracoval i ve svém volném čase jako vedoucí skautského vodáckého oddílu. Jedním z jeho velkých koníčků byl fotbal. Sám každoročně organizoval turnaje, ve kterých bojovali současní studenti, absolventi a družstva kantorů. 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>V lednu r. 2001 Vráťa dobojoval svůj poslední zápas a podlehl zákeřné rakovině.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cstheme="minorHAnsi" w:ascii="Calibri" w:hAnsi="Calibri"/>
          <w:iCs/>
          <w:sz w:val="40"/>
          <w:szCs w:val="40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iCs/>
          <w:sz w:val="40"/>
          <w:szCs w:val="40"/>
        </w:rPr>
      </w:pPr>
      <w:r>
        <w:rPr>
          <w:rFonts w:cs="Calibri" w:ascii="Calibri" w:hAnsi="Calibri" w:asciiTheme="minorHAnsi" w:cstheme="minorHAnsi" w:hAnsiTheme="minorHAnsi"/>
          <w:iCs/>
          <w:sz w:val="40"/>
          <w:szCs w:val="40"/>
        </w:rPr>
        <w:t>Tento turnaj, pořádáme jako vzpomínku na našeho kolegu a výborného člověka Vráťu Kdýra.</w:t>
      </w:r>
    </w:p>
    <w:p>
      <w:pPr>
        <w:pStyle w:val="Normal"/>
        <w:jc w:val="center"/>
        <w:rPr>
          <w:rFonts w:ascii="Memorandum" w:hAnsi="Memorandum"/>
          <w:i/>
          <w:i/>
          <w:iCs/>
          <w:color w:val="0000FF"/>
          <w:sz w:val="40"/>
          <w:szCs w:val="40"/>
        </w:rPr>
      </w:pPr>
      <w:r>
        <w:rPr>
          <w:rFonts w:ascii="Memorandum" w:hAnsi="Memorandum"/>
          <w:i/>
          <w:iCs/>
          <w:color w:val="0000FF"/>
          <w:sz w:val="40"/>
          <w:szCs w:val="40"/>
        </w:rPr>
      </w:r>
    </w:p>
    <w:p>
      <w:pPr>
        <w:pStyle w:val="Normal"/>
        <w:jc w:val="center"/>
        <w:rPr>
          <w:rFonts w:ascii="Memorandum" w:hAnsi="Memorandum"/>
          <w:i/>
          <w:i/>
          <w:iCs/>
          <w:color w:themeColor="text2" w:val="1F497D"/>
          <w:sz w:val="40"/>
          <w:szCs w:val="40"/>
        </w:rPr>
      </w:pPr>
      <w:r>
        <w:rPr>
          <w:rFonts w:ascii="Memorandum" w:hAnsi="Memorandum"/>
          <w:i/>
          <w:iCs/>
          <w:color w:themeColor="text2" w:val="1F497D"/>
          <w:sz w:val="40"/>
          <w:szCs w:val="40"/>
        </w:rPr>
        <w:t>*********************************************</w:t>
      </w:r>
    </w:p>
    <w:p>
      <w:pPr>
        <w:pStyle w:val="Normal"/>
        <w:rPr>
          <w:iCs/>
          <w:color w:val="1F497D"/>
          <w:sz w:val="36"/>
          <w:szCs w:val="36"/>
        </w:rPr>
      </w:pPr>
      <w:r>
        <w:rPr>
          <w:iCs/>
          <w:color w:val="1F497D"/>
          <w:sz w:val="36"/>
          <w:szCs w:val="36"/>
        </w:rPr>
      </w:r>
    </w:p>
    <w:p>
      <w:pPr>
        <w:pStyle w:val="Normal"/>
        <w:rPr>
          <w:iCs/>
          <w:color w:val="1F497D"/>
          <w:sz w:val="36"/>
          <w:szCs w:val="36"/>
        </w:rPr>
      </w:pPr>
      <w:r>
        <w:rPr/>
      </w:r>
      <w:r>
        <w:br w:type="page"/>
      </w:r>
    </w:p>
    <w:p>
      <w:pPr>
        <w:pStyle w:val="Title"/>
        <w:pBdr>
          <w:bottom w:val="nil"/>
        </w:pBdr>
        <w:spacing w:before="0" w:after="300"/>
        <w:contextualSpacing/>
        <w:jc w:val="center"/>
        <w:rPr>
          <w:rFonts w:ascii="Calibri" w:hAnsi="Calibri" w:cs="Calibri" w:asciiTheme="minorHAnsi" w:cstheme="minorHAnsi" w:hAnsiTheme="minorHAnsi"/>
          <w:b/>
          <w:color w:themeColor="text1" w:val="000000"/>
          <w:sz w:val="56"/>
          <w:szCs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5052060</wp:posOffset>
            </wp:positionH>
            <wp:positionV relativeFrom="paragraph">
              <wp:posOffset>-32385</wp:posOffset>
            </wp:positionV>
            <wp:extent cx="814705" cy="971550"/>
            <wp:effectExtent l="0" t="0" r="0" b="0"/>
            <wp:wrapTight wrapText="bothSides">
              <wp:wrapPolygon edited="0">
                <wp:start x="-3" y="0"/>
                <wp:lineTo x="-3" y="21174"/>
                <wp:lineTo x="21210" y="21174"/>
                <wp:lineTo x="21210" y="0"/>
                <wp:lineTo x="-3" y="0"/>
              </wp:wrapPolygon>
            </wp:wrapTight>
            <wp:docPr id="1" name="Obrázek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1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13335</wp:posOffset>
            </wp:positionH>
            <wp:positionV relativeFrom="paragraph">
              <wp:posOffset>1905</wp:posOffset>
            </wp:positionV>
            <wp:extent cx="912495" cy="971550"/>
            <wp:effectExtent l="0" t="0" r="0" b="0"/>
            <wp:wrapTight wrapText="bothSides">
              <wp:wrapPolygon edited="0">
                <wp:start x="-5" y="0"/>
                <wp:lineTo x="-5" y="21173"/>
                <wp:lineTo x="21191" y="21173"/>
                <wp:lineTo x="21191" y="0"/>
                <wp:lineTo x="-5" y="0"/>
              </wp:wrapPolygon>
            </wp:wrapTight>
            <wp:docPr id="2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ascii="Calibri" w:hAnsi="Calibri" w:asciiTheme="minorHAnsi" w:cstheme="minorHAnsi" w:hAnsiTheme="minorHAnsi"/>
          <w:b/>
          <w:color w:themeColor="text1" w:val="000000"/>
          <w:sz w:val="56"/>
          <w:szCs w:val="56"/>
        </w:rPr>
        <w:t>Memoriál Vráti Kdýra v sálové kopané</w:t>
      </w:r>
    </w:p>
    <w:p>
      <w:pPr>
        <w:pStyle w:val="Title"/>
        <w:pBdr>
          <w:bottom w:val="nil"/>
        </w:pBdr>
        <w:rPr>
          <w:rFonts w:ascii="Calibri" w:hAnsi="Calibri" w:cs="Calibri" w:asciiTheme="minorHAnsi" w:cstheme="minorHAnsi" w:hAnsiTheme="minorHAnsi"/>
          <w:color w:themeColor="text1" w:val="000000"/>
        </w:rPr>
      </w:pPr>
      <w:r>
        <w:rPr>
          <w:rFonts w:cs="Calibri" w:cstheme="minorHAnsi" w:ascii="Calibri" w:hAnsi="Calibri"/>
          <w:color w:themeColor="text1" w:val="000000"/>
        </w:rPr>
      </w:r>
    </w:p>
    <w:p>
      <w:pPr>
        <w:pStyle w:val="Title"/>
        <w:pBdr>
          <w:bottom w:val="nil"/>
        </w:pBdr>
        <w:jc w:val="center"/>
        <w:rPr>
          <w:rFonts w:ascii="Calibri" w:hAnsi="Calibri" w:cs="Calibri" w:asciiTheme="minorHAnsi" w:cstheme="minorHAnsi" w:hAnsiTheme="minorHAnsi"/>
          <w:b/>
          <w:color w:themeColor="text1" w:val="000000"/>
        </w:rPr>
      </w:pPr>
      <w:r>
        <w:rPr>
          <w:rFonts w:cs="Calibri" w:ascii="Calibri" w:hAnsi="Calibri" w:asciiTheme="minorHAnsi" w:cstheme="minorHAnsi" w:hAnsiTheme="minorHAnsi"/>
          <w:b/>
          <w:color w:themeColor="text1" w:val="000000"/>
        </w:rPr>
        <w:t>23. ročník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color w:themeColor="text1" w:val="000000"/>
        </w:rPr>
      </w:pPr>
      <w:r>
        <w:rPr>
          <w:rFonts w:cs="Calibri" w:cstheme="minorHAnsi" w:ascii="Calibri" w:hAnsi="Calibri"/>
          <w:color w:themeColor="text1" w:val="000000"/>
        </w:rPr>
      </w:r>
    </w:p>
    <w:p>
      <w:pPr>
        <w:pStyle w:val="Normal"/>
        <w:rPr>
          <w:rFonts w:ascii="Calibri" w:hAnsi="Calibri" w:cs="Calibri" w:asciiTheme="minorHAnsi" w:cstheme="minorHAnsi" w:hAnsiTheme="minorHAnsi"/>
          <w:color w:themeColor="text1" w:val="000000"/>
        </w:rPr>
      </w:pPr>
      <w:r>
        <w:rPr>
          <w:rFonts w:cs="Calibri" w:cstheme="minorHAnsi" w:ascii="Calibri" w:hAnsi="Calibri"/>
          <w:color w:themeColor="text1" w:val="000000"/>
        </w:rPr>
      </w:r>
    </w:p>
    <w:p>
      <w:pPr>
        <w:pStyle w:val="Title"/>
        <w:pBdr>
          <w:bottom w:val="nil"/>
        </w:pBdr>
        <w:jc w:val="center"/>
        <w:rPr>
          <w:rFonts w:ascii="Calibri" w:hAnsi="Calibri" w:cs="Calibri" w:asciiTheme="minorHAnsi" w:cstheme="minorHAnsi" w:hAnsiTheme="minorHAnsi"/>
          <w:color w:themeColor="text1" w:val="000000"/>
        </w:rPr>
      </w:pPr>
      <w:r>
        <w:rPr>
          <w:rFonts w:cs="Calibri" w:ascii="Calibri" w:hAnsi="Calibri" w:asciiTheme="minorHAnsi" w:cstheme="minorHAnsi" w:hAnsiTheme="minorHAnsi"/>
          <w:color w:themeColor="text1" w:val="000000"/>
        </w:rPr>
        <w:t xml:space="preserve">15. a 16. dubna 2025, </w:t>
      </w:r>
      <w:r>
        <w:rPr>
          <w:rFonts w:cs="Calibri" w:ascii="Calibri" w:hAnsi="Calibri" w:asciiTheme="minorHAnsi" w:cstheme="minorHAnsi" w:hAnsiTheme="minorHAnsi"/>
          <w:color w:themeColor="text1" w:val="000000"/>
          <w:sz w:val="44"/>
          <w:szCs w:val="44"/>
        </w:rPr>
        <w:t>hala Lokomotivy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iCs/>
          <w:sz w:val="36"/>
          <w:szCs w:val="36"/>
        </w:rPr>
      </w:pPr>
      <w:r>
        <w:rPr>
          <w:rFonts w:cs="Calibri" w:ascii="Calibri" w:hAnsi="Calibri" w:asciiTheme="minorHAnsi" w:cstheme="minorHAnsi" w:hAnsiTheme="minorHAnsi"/>
          <w:iCs/>
          <w:sz w:val="36"/>
          <w:szCs w:val="36"/>
        </w:rPr>
        <w:t xml:space="preserve"> </w:t>
      </w:r>
      <w:r>
        <w:rPr>
          <w:rFonts w:cs="Calibri" w:ascii="Calibri" w:hAnsi="Calibri" w:asciiTheme="minorHAnsi" w:cstheme="minorHAnsi" w:hAnsiTheme="minorHAnsi"/>
          <w:iCs/>
          <w:sz w:val="36"/>
          <w:szCs w:val="36"/>
        </w:rPr>
        <w:t>15. 4. starší studenti (</w:t>
      </w:r>
      <w:r>
        <w:rPr>
          <w:rFonts w:cs="Calibri" w:ascii="Calibri" w:hAnsi="Calibri" w:asciiTheme="minorHAnsi" w:cstheme="minorHAnsi" w:hAnsiTheme="minorHAnsi"/>
          <w:sz w:val="36"/>
          <w:szCs w:val="36"/>
        </w:rPr>
        <w:t>kvinta - oktáva, I. - IV. roč., hoši i dívky</w:t>
      </w:r>
      <w:r>
        <w:rPr>
          <w:rFonts w:cs="Calibri" w:ascii="Calibri" w:hAnsi="Calibri" w:asciiTheme="minorHAnsi" w:cstheme="minorHAnsi" w:hAnsiTheme="minorHAnsi"/>
          <w:iCs/>
          <w:sz w:val="36"/>
          <w:szCs w:val="36"/>
        </w:rPr>
        <w:t>)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sz w:val="36"/>
          <w:szCs w:val="36"/>
        </w:rPr>
      </w:pPr>
      <w:r>
        <w:rPr>
          <w:rFonts w:cs="Calibri" w:ascii="Calibri" w:hAnsi="Calibri" w:asciiTheme="minorHAnsi" w:cstheme="minorHAnsi" w:hAnsiTheme="minorHAnsi"/>
          <w:iCs/>
          <w:sz w:val="36"/>
          <w:szCs w:val="36"/>
        </w:rPr>
        <w:t xml:space="preserve"> </w:t>
      </w:r>
      <w:r>
        <w:rPr>
          <w:rFonts w:cs="Calibri" w:ascii="Calibri" w:hAnsi="Calibri" w:asciiTheme="minorHAnsi" w:cstheme="minorHAnsi" w:hAnsiTheme="minorHAnsi"/>
          <w:iCs/>
          <w:sz w:val="36"/>
          <w:szCs w:val="36"/>
        </w:rPr>
        <w:t>16. 4. mladší studenti (</w:t>
      </w:r>
      <w:r>
        <w:rPr>
          <w:rFonts w:cs="Calibri" w:ascii="Calibri" w:hAnsi="Calibri" w:asciiTheme="minorHAnsi" w:cstheme="minorHAnsi" w:hAnsiTheme="minorHAnsi"/>
          <w:sz w:val="36"/>
          <w:szCs w:val="36"/>
        </w:rPr>
        <w:t>prima - kvarta, 1. C, 2. C, hoši i dívky)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Každá třída může vytvořit jedno družstvo hochů a jedno družstvo dívek 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(u všech kategorií hochů i dívek, bude hrát 5 hráčů v poli a brankář 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(pouze starší hoši 4+1), na soupisce může být cca 12 – 13 hráčů/hráček).</w:t>
      </w:r>
    </w:p>
    <w:p>
      <w:pPr>
        <w:pStyle w:val="Normal"/>
        <w:spacing w:lineRule="auto" w:line="360"/>
        <w:jc w:val="center"/>
        <w:rPr>
          <w:rFonts w:ascii="Calibri" w:hAnsi="Calibri" w:cs="Calibri" w:asciiTheme="minorHAnsi" w:cstheme="minorHAnsi" w:hAnsiTheme="minorHAnsi"/>
          <w:b/>
          <w:i/>
          <w:i/>
          <w:iCs/>
          <w:color w:val="FF0000"/>
          <w:sz w:val="32"/>
        </w:rPr>
      </w:pPr>
      <w:r>
        <w:rPr>
          <w:rFonts w:cs="Calibri" w:ascii="Calibri" w:hAnsi="Calibri" w:asciiTheme="minorHAnsi" w:cstheme="minorHAnsi" w:hAnsiTheme="minorHAnsi"/>
          <w:b/>
          <w:i/>
          <w:iCs/>
          <w:color w:val="FF0000"/>
          <w:sz w:val="32"/>
        </w:rPr>
        <w:t xml:space="preserve">Každý tým si zajistí vlastní dresy! 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b/>
          <w:sz w:val="32"/>
        </w:rPr>
      </w:pPr>
      <w:r>
        <w:rPr>
          <w:rFonts w:cs="Calibri" w:ascii="Calibri" w:hAnsi="Calibri" w:asciiTheme="minorHAnsi" w:cstheme="minorHAnsi" w:hAnsiTheme="minorHAnsi"/>
          <w:b/>
          <w:sz w:val="32"/>
        </w:rPr>
        <w:t>Rozpis zápasů bude zveřejněn po uzávěrce přihlášek.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b/>
          <w:i/>
          <w:i/>
          <w:sz w:val="16"/>
          <w:szCs w:val="16"/>
          <w:u w:val="single"/>
        </w:rPr>
      </w:pPr>
      <w:r>
        <w:rPr>
          <w:rFonts w:cs="Calibri" w:cstheme="minorHAnsi" w:ascii="Calibri" w:hAnsi="Calibri"/>
          <w:b/>
          <w:i/>
          <w:sz w:val="16"/>
          <w:szCs w:val="16"/>
          <w:u w:val="single"/>
        </w:rPr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!!! Družstva hochů a družstva dívek hrají zvlášť, smíšené týmy nehrají!!!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32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Družstvo tvoří pouze studenti stejné třídy (výjimkou jsou třídy, ve kterých není dostatečný počet hráčů/hráček</w:t>
      </w:r>
      <w:r>
        <w:rPr>
          <w:rFonts w:cs="Calibri" w:ascii="Calibri" w:hAnsi="Calibri" w:asciiTheme="minorHAnsi" w:cstheme="minorHAnsi" w:hAnsiTheme="minorHAnsi"/>
          <w:sz w:val="32"/>
        </w:rPr>
        <w:t>).</w:t>
      </w:r>
    </w:p>
    <w:p>
      <w:pPr>
        <w:pStyle w:val="Normal"/>
        <w:spacing w:lineRule="auto" w:line="360"/>
        <w:rPr>
          <w:rFonts w:ascii="Calibri" w:hAnsi="Calibri" w:cs="Calibri" w:asciiTheme="minorHAnsi" w:cstheme="minorHAnsi" w:hAnsiTheme="minorHAnsi"/>
          <w:i/>
          <w:i/>
          <w:sz w:val="16"/>
          <w:szCs w:val="16"/>
          <w:u w:val="single"/>
        </w:rPr>
      </w:pPr>
      <w:r>
        <w:rPr>
          <w:rFonts w:cs="Calibri" w:cstheme="minorHAnsi" w:ascii="Calibri" w:hAnsi="Calibri"/>
          <w:i/>
          <w:sz w:val="16"/>
          <w:szCs w:val="16"/>
          <w:u w:val="single"/>
        </w:rPr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 xml:space="preserve">Přihlášky se soupiskou (na níže uvedeném formuláři): 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b/>
          <w:bCs/>
          <w:color w:val="FF0000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bCs/>
          <w:color w:val="FF0000"/>
          <w:sz w:val="28"/>
          <w:szCs w:val="28"/>
        </w:rPr>
        <w:t xml:space="preserve">odevzdejte do kab.TV muži </w:t>
      </w:r>
      <w:r>
        <w:rPr>
          <w:rFonts w:cs="Calibri" w:ascii="Calibri" w:hAnsi="Calibri" w:asciiTheme="minorHAnsi" w:cstheme="minorHAnsi" w:hAnsiTheme="minorHAnsi"/>
          <w:b/>
          <w:iCs/>
          <w:color w:val="FF0000"/>
          <w:sz w:val="28"/>
          <w:szCs w:val="28"/>
        </w:rPr>
        <w:t>do pondělí – 31. března!!!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b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/>
          <w:sz w:val="28"/>
          <w:szCs w:val="28"/>
        </w:rPr>
        <w:t>Na pozdější přihlášky nebude brán zřetel!</w:t>
      </w:r>
    </w:p>
    <w:p>
      <w:pPr>
        <w:pStyle w:val="Normal"/>
        <w:pBdr>
          <w:top w:val="double" w:sz="4" w:space="1" w:color="000000"/>
          <w:left w:val="double" w:sz="4" w:space="4" w:color="000000"/>
          <w:bottom w:val="double" w:sz="4" w:space="1" w:color="000000"/>
          <w:right w:val="double" w:sz="4" w:space="4" w:color="000000"/>
        </w:pBdr>
        <w:spacing w:lineRule="auto" w:line="360"/>
        <w:jc w:val="center"/>
        <w:rPr>
          <w:rFonts w:ascii="Calibri" w:hAnsi="Calibri" w:cs="Calibri" w:asciiTheme="minorHAnsi" w:cstheme="minorHAnsi" w:hAnsiTheme="minorHAnsi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sz w:val="28"/>
          <w:szCs w:val="28"/>
        </w:rPr>
        <w:t>Startovné: 200,-Kč za družstvo</w:t>
      </w:r>
    </w:p>
    <w:p>
      <w:pPr>
        <w:pStyle w:val="Normal"/>
        <w:spacing w:lineRule="auto" w:line="360"/>
        <w:jc w:val="center"/>
        <w:rPr>
          <w:rFonts w:ascii="Calibri" w:hAnsi="Calibri" w:cs="Calibri" w:asciiTheme="minorHAnsi" w:cstheme="minorHAnsi" w:hAnsiTheme="minorHAnsi"/>
          <w:iCs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iCs/>
          <w:sz w:val="28"/>
          <w:szCs w:val="28"/>
        </w:rPr>
        <w:t>Nepřihlášené třídy a studenti, kteří se aktivně nezúčastní, budou sledovat turnaj jako diváci v hale Lokomotivy.</w:t>
      </w:r>
    </w:p>
    <w:tbl>
      <w:tblPr>
        <w:tblW w:w="92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1007"/>
        <w:gridCol w:w="8204"/>
      </w:tblGrid>
      <w:tr>
        <w:trPr/>
        <w:tc>
          <w:tcPr>
            <w:tcW w:w="9211" w:type="dxa"/>
            <w:gridSpan w:val="2"/>
            <w:tcBorders>
              <w:top w:val="thinThickMediumGap" w:sz="24" w:space="0" w:color="000000"/>
              <w:left w:val="thinThickMediumGap" w:sz="24" w:space="0" w:color="000000"/>
              <w:bottom w:val="thickThinMediumGap" w:sz="24" w:space="0" w:color="000000"/>
              <w:right w:val="thickThinMediumGap" w:sz="24" w:space="0" w:color="000000"/>
            </w:tcBorders>
          </w:tcPr>
          <w:p>
            <w:pPr>
              <w:pStyle w:val="Normal"/>
              <w:jc w:val="center"/>
              <w:rPr>
                <w:rFonts w:ascii="Euromode" w:hAnsi="Euromode"/>
                <w:b/>
                <w:bCs/>
                <w:color w:themeColor="text1" w:val="000000"/>
                <w:sz w:val="52"/>
                <w:szCs w:val="52"/>
              </w:rPr>
            </w:pPr>
            <w:r>
              <w:rPr>
                <w:rFonts w:ascii="Euromode" w:hAnsi="Euromode"/>
                <w:b/>
                <w:bCs/>
                <w:color w:themeColor="text1" w:val="000000"/>
                <w:sz w:val="52"/>
                <w:szCs w:val="52"/>
              </w:rPr>
              <w:t>Memoriál Vráti Kdýra – 23. ročník</w:t>
            </w:r>
          </w:p>
          <w:p>
            <w:pPr>
              <w:pStyle w:val="Normal"/>
              <w:jc w:val="center"/>
              <w:rPr>
                <w:rFonts w:ascii="Euromode" w:hAnsi="Euromode"/>
                <w:b/>
                <w:bCs/>
                <w:color w:themeColor="text1" w:val="000000"/>
                <w:sz w:val="40"/>
                <w:szCs w:val="40"/>
              </w:rPr>
            </w:pPr>
            <w:r>
              <w:rPr>
                <w:rFonts w:ascii="Euromode" w:hAnsi="Euromode"/>
                <w:b/>
                <w:bCs/>
                <w:color w:themeColor="text1" w:val="000000"/>
                <w:sz w:val="40"/>
                <w:szCs w:val="40"/>
              </w:rPr>
              <w:t>Soupiska týmu</w:t>
            </w:r>
          </w:p>
        </w:tc>
      </w:tr>
      <w:tr>
        <w:trPr/>
        <w:tc>
          <w:tcPr>
            <w:tcW w:w="9211" w:type="dxa"/>
            <w:gridSpan w:val="2"/>
            <w:tcBorders>
              <w:top w:val="thickThinMediumGap" w:sz="2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rFonts w:ascii="Memorandum" w:hAnsi="Memorandum"/>
                <w:b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b/>
                <w:iCs/>
                <w:color w:themeColor="text1" w:val="000000"/>
                <w:sz w:val="52"/>
                <w:szCs w:val="52"/>
              </w:rPr>
              <w:t>Třída:</w:t>
            </w:r>
          </w:p>
        </w:tc>
      </w:tr>
      <w:tr>
        <w:trPr/>
        <w:tc>
          <w:tcPr>
            <w:tcW w:w="9211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>
            <w:pPr>
              <w:pStyle w:val="Normal"/>
              <w:rPr>
                <w:rFonts w:ascii="Memorandum" w:hAnsi="Memorandum"/>
                <w:b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b/>
                <w:iCs/>
                <w:color w:themeColor="text1" w:val="000000"/>
                <w:sz w:val="52"/>
                <w:szCs w:val="52"/>
              </w:rPr>
              <w:t>Název týmu:</w:t>
            </w:r>
          </w:p>
        </w:tc>
      </w:tr>
      <w:tr>
        <w:trPr/>
        <w:tc>
          <w:tcPr>
            <w:tcW w:w="100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1.</w:t>
            </w:r>
          </w:p>
        </w:tc>
        <w:tc>
          <w:tcPr>
            <w:tcW w:w="820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right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C</w:t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2.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right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A</w:t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3.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4.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5.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6.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7.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8.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9.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10.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11.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12.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N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N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N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  <w:tr>
        <w:trPr/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  <w:t>N</w:t>
            </w:r>
          </w:p>
        </w:tc>
        <w:tc>
          <w:tcPr>
            <w:tcW w:w="8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pPr>
            <w:r>
              <w:rPr>
                <w:rFonts w:ascii="Memorandum" w:hAnsi="Memorandum"/>
                <w:iCs/>
                <w:color w:themeColor="text1" w:val="000000"/>
                <w:sz w:val="52"/>
                <w:szCs w:val="52"/>
              </w:rPr>
            </w:r>
          </w:p>
        </w:tc>
      </w:tr>
    </w:tbl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p>
      <w:pPr>
        <w:pStyle w:val="Normal"/>
        <w:jc w:val="center"/>
        <w:rPr>
          <w:rFonts w:ascii="Memorandum" w:hAnsi="Memorandum"/>
          <w:iCs/>
          <w:sz w:val="32"/>
        </w:rPr>
      </w:pPr>
      <w:r>
        <w:rPr>
          <w:rFonts w:ascii="Memorandum" w:hAnsi="Memorandum"/>
          <w:iCs/>
          <w:sz w:val="32"/>
        </w:rPr>
      </w:r>
    </w:p>
    <w:sectPr>
      <w:type w:val="nextPage"/>
      <w:pgSz w:w="11906" w:h="16838"/>
      <w:pgMar w:left="1418" w:right="1418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Segoe UI">
    <w:charset w:val="01"/>
    <w:family w:val="swiss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2"/>
    <w:family w:val="roman"/>
    <w:pitch w:val="variable"/>
  </w:font>
  <w:font w:name="Memorandum">
    <w:charset w:val="01"/>
    <w:family w:val="roman"/>
    <w:pitch w:val="variable"/>
  </w:font>
  <w:font w:name="Euromode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d0d98"/>
    <w:pPr>
      <w:widowControl/>
      <w:overflowPunct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cs-CZ" w:val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af3b3e"/>
    <w:rPr>
      <w:rFonts w:ascii="Segoe UI" w:hAnsi="Segoe UI" w:eastAsia="Times New Roman" w:cs="Segoe UI"/>
      <w:sz w:val="18"/>
      <w:szCs w:val="18"/>
      <w:lang w:eastAsia="cs-CZ"/>
    </w:rPr>
  </w:style>
  <w:style w:type="character" w:styleId="NzevChar" w:customStyle="1">
    <w:name w:val="Název Char"/>
    <w:basedOn w:val="DefaultParagraphFont"/>
    <w:link w:val="Title"/>
    <w:uiPriority w:val="10"/>
    <w:qFormat/>
    <w:rsid w:val="00433df2"/>
    <w:rPr>
      <w:rFonts w:ascii="Cambria" w:hAnsi="Cambria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  <w:lang w:eastAsia="cs-CZ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3d0d98"/>
    <w:pPr>
      <w:overflowPunct w:val="false"/>
      <w:spacing w:beforeAutospacing="1" w:afterAutospacing="1"/>
      <w:textAlignment w:val="auto"/>
    </w:pPr>
    <w:rPr>
      <w:rFonts w:eastAsia="" w:eastAsiaTheme="minorEastAsia"/>
      <w:sz w:val="24"/>
      <w:szCs w:val="24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af3b3e"/>
    <w:pPr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NzevChar"/>
    <w:uiPriority w:val="10"/>
    <w:qFormat/>
    <w:rsid w:val="00433df2"/>
    <w:pPr>
      <w:pBdr>
        <w:bottom w:val="single" w:sz="8" w:space="4" w:color="4F81BD" w:themeColor="accent1"/>
      </w:pBdr>
      <w:spacing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fc17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LibreOffice/24.8.6.2$Linux_X86_64 LibreOffice_project/480$Build-2</Application>
  <AppVersion>15.0000</AppVersion>
  <Pages>4</Pages>
  <Words>269</Words>
  <Characters>1425</Characters>
  <CharactersWithSpaces>1658</CharactersWithSpaces>
  <Paragraphs>46</Paragraphs>
  <Company>Gymnazium, Plzen, Mikulasske nam. 23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2024-03-05T11:40:00Z</dcterms:created>
  <dc:creator>Petr Brousek</dc:creator>
  <dc:description/>
  <dc:language>cs-CZ</dc:language>
  <cp:lastModifiedBy/>
  <cp:lastPrinted>2022-03-09T08:01:00Z</cp:lastPrinted>
  <dcterms:modified xsi:type="dcterms:W3CDTF">2025-04-09T16:03:09Z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